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ЗАТВЕРДЖУЮ</w:t>
      </w:r>
    </w:p>
    <w:p w:rsidR="00307B6D" w:rsidRPr="008D779B" w:rsidRDefault="00307B6D" w:rsidP="00F974A2">
      <w:pPr>
        <w:shd w:val="clear" w:color="auto" w:fill="FFFFFF"/>
        <w:spacing w:after="0" w:line="240" w:lineRule="auto"/>
        <w:ind w:left="8217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74A2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Головний редактор </w:t>
      </w:r>
    </w:p>
    <w:p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ТОВ</w:t>
      </w:r>
      <w:r w:rsidR="00F974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«Редакція журналу «Охорона праці»</w:t>
      </w:r>
    </w:p>
    <w:p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Дмитро МАТВІЙЧУК</w:t>
      </w:r>
    </w:p>
    <w:p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D779B" w:rsidRDefault="00307B6D" w:rsidP="00D63385">
      <w:pPr>
        <w:spacing w:after="0" w:line="240" w:lineRule="auto"/>
        <w:ind w:left="4248"/>
        <w:jc w:val="both"/>
        <w:rPr>
          <w:rFonts w:ascii="Times New Roman" w:eastAsia="Times New Roman" w:hAnsi="Times New Roman"/>
          <w:strike/>
          <w:sz w:val="28"/>
          <w:szCs w:val="28"/>
          <w:lang w:val="uk-UA" w:eastAsia="ru-RU"/>
        </w:rPr>
      </w:pPr>
      <w:r w:rsidRP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____________ </w:t>
      </w:r>
      <w:r w:rsidR="00213A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18 листопада </w:t>
      </w:r>
      <w:r w:rsidRPr="00D63385">
        <w:rPr>
          <w:rFonts w:ascii="Times New Roman" w:eastAsia="Times New Roman" w:hAnsi="Times New Roman"/>
          <w:sz w:val="28"/>
          <w:szCs w:val="28"/>
          <w:lang w:val="uk-UA" w:eastAsia="ru-RU"/>
        </w:rPr>
        <w:t>2024 року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left="3969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ПОЛОЖЕННЯ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проведення XIV Всеукраїнського конкурсу дитячого малюнка 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«Охорона праці очима дітей</w:t>
      </w:r>
      <w:r w:rsidR="00EE07D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»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 2025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Всеукраїнський конкурс дитячого малюнка «Охорона праці очима дітей – 2025»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Конкурс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 присвячений Дню охорони праці в Україні. Ця дата відзначається щороку 28 квітня – у Всесвітній день охорони праці згідно з Указом Президента України від 18 серпня 2006 р. № 685/2006.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 Мета та завдання Конкурсу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1.1. Головна мета Конкурсу – привернути увагу суспільства, зокрема дітей і молоді, до питань охорони праці.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1.2. Основні завдання Конкурсу:</w:t>
      </w:r>
    </w:p>
    <w:p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акцентування уваги дітей та молоді, як майбутніх працівників, на професійних небезпеках та ризиках; формування їхньої свідомої позиції щодо забезпечення власної безпеки та безпеки оточ</w:t>
      </w:r>
      <w:r w:rsidR="008D779B"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ення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профілактика виробничого травматизму та профзахворювань через залучення до творчості дітей та їхніх батьків, формування високої культури безпеки праці </w:t>
      </w:r>
      <w:r w:rsidR="008D779B"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суспільстві;</w:t>
      </w:r>
    </w:p>
    <w:p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активізація творчого потенціалу дітей і молоді, сприяння розвитку дитячої творчості;</w:t>
      </w:r>
    </w:p>
    <w:p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виявлення та підтримка талановитої молоді.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 Організація</w:t>
      </w:r>
      <w:r w:rsidR="004C6654"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Конкурсу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2.1. Конкурс організовує та проводить Товариство з обмеженою відповідальністю «Редакція журналу «Охорона праці»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ТОВ «Редакція журналу «Охорона праці»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 спільно з Федерацією профспілок України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ФПУ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), Профспілкою працівників освіти і науки України за інформаційної підтримки Міністерства освіти та науки України, органів місцевого самоврядування, інших підприємств, установ, організацій.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 Конкурс проводиться </w:t>
      </w:r>
      <w:r w:rsidR="00770EA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два етапи:</w:t>
      </w:r>
    </w:p>
    <w:p w:rsidR="00307B6D" w:rsidRPr="00836494" w:rsidRDefault="00307B6D" w:rsidP="00307B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І етап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 відбіркові регіональні тури: січень – березень;</w:t>
      </w:r>
    </w:p>
    <w:p w:rsidR="00307B6D" w:rsidRPr="00836494" w:rsidRDefault="00307B6D" w:rsidP="00307B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ІІ етап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 – фінальний тур та оголошення переможців: квітень.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 Умови участі в Конкурсі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3.1 Учасниками Конкурсу є учні, вихованці закладів загальної середньої, професійної (професійно-технічної) та позашкільної освіти у трьох вікових групах:</w:t>
      </w:r>
    </w:p>
    <w:p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перша група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 –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10 років;</w:t>
      </w:r>
    </w:p>
    <w:p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друга група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 11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14 років;</w:t>
      </w:r>
    </w:p>
    <w:p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третя група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17 років</w:t>
      </w:r>
      <w:r w:rsidR="005759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(включно)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3.2. Конкурс проводиться за напрямом художньої творчості – малюнок/плакат </w:t>
      </w:r>
      <w:r w:rsidRPr="002C025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(далі</w:t>
      </w:r>
      <w:r w:rsidRPr="00770EA0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– малюнок</w:t>
      </w:r>
      <w:r w:rsidRPr="002C025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).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3.3. Конкурсні роботи мають висвітлювати тему створення безпечних і здорових умов праці в усіх галузях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економіки.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3.4. Приймаються лише індивідуальні оригінальні авторські роботи, що відповідають умовам Конкурсу.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3.5. Авторські роботи, надіслані на Конкурс, не рецензуються і не повертаються авторам. Наданням авторської роботи (твору образотворчого мистецтва) на Конкурс автор (виконавець) підтверджує цілковиту згоду з умовами та вимогами Конкурсу, а також надає свою згоду на відчуження авторського права, використання матеріального об’єкта і виключного права на конкурсну роботу з передачею його у власність ТОВ «Редакція журналу «Охорона праці» без будь-яких претензій щодо порушення майнового авторського права надалі.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3.6. Роботи можуть використовуватися ТОВ «Редакція журналу «Охорона праці» для виготовлення друкованої продукції та тиражування під час організації в Україні та за кордоном конференцій, семінарів, нарад, презентацій, виставок, для реалізації на благодійних аукціонах, транслювання на телебаченні та передачі до дитячих будинків, реабілітаційних центрів, соціальних закладів тощо.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7A439C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 Вимоги до малюнків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4.1. На Конкурс подаються малюнки у довільній графічній, живописній формах, виконані олівцями, олійними, акварельними фарбами, гуашшю тощо.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4.2. Розмір роботи: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формат А-3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4.3. Роботи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не оформлювати рамкою, наклейками 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тощо.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4.4. Малюнки учасників конкурсу можуть залучатися до міжнародних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виставок та аукціонів.</w:t>
      </w:r>
    </w:p>
    <w:p w:rsidR="000A06CB" w:rsidRPr="001F4AD6" w:rsidRDefault="00307B6D" w:rsidP="000A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4.5. На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зворотному боці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кожної конкурсної роботи потрібно зазначити розбірливо</w:t>
      </w:r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(або наклеїти етикетку з надрукованим текстом)</w:t>
      </w:r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українською мовою:</w:t>
      </w:r>
    </w:p>
    <w:p w:rsidR="00307B6D" w:rsidRPr="001F4AD6" w:rsidRDefault="00307B6D" w:rsidP="000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назву роботи (українською та англійською мовами);</w:t>
      </w:r>
    </w:p>
    <w:p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прізвище, ім’я, по батькові (українською та англійською мовами) та дату народження автора;</w:t>
      </w:r>
    </w:p>
    <w:p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місце проживання (повна адреса) автора, контактний телефон, електронну адрес</w:t>
      </w:r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07B6D" w:rsidRPr="008D779B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назву закладу освіти;</w:t>
      </w:r>
    </w:p>
    <w:p w:rsidR="00307B6D" w:rsidRPr="008D779B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прізвище, ім’я, по батькові, контактний телефон керівника.</w:t>
      </w:r>
    </w:p>
    <w:p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сферу діяльності батьків;</w:t>
      </w:r>
    </w:p>
    <w:p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вказати, що робота надсилається на XIV Всеукраїнський конкурс дитячого малюнка «Охорона праці очима дітей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2025.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5. Критерії оцінювання конкурсних робіт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Конкурсні роботи оцінюють за такими критеріями:</w:t>
      </w:r>
    </w:p>
    <w:p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відповідність роботи тематиці конкурсу;</w:t>
      </w:r>
    </w:p>
    <w:p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практичне значення;</w:t>
      </w:r>
    </w:p>
    <w:p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втілення творчої ідеї та задуму автора;</w:t>
      </w:r>
    </w:p>
    <w:p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оригінальність виконання роботи;</w:t>
      </w:r>
    </w:p>
    <w:p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ступінь самостійності автора під час виконання роботи.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6. Відбіркові регіональні тури Конкурсу (І етап)</w:t>
      </w:r>
    </w:p>
    <w:p w:rsidR="007A439C" w:rsidRPr="007A439C" w:rsidRDefault="007A439C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6.1. Відбіркові тури Конкурсу проводяться в областях України та у м. Києві </w:t>
      </w:r>
      <w:r w:rsidR="005759A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з 1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січня</w:t>
      </w:r>
      <w:r w:rsidR="005759A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E87D7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до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15</w:t>
      </w:r>
      <w:r w:rsidR="00D633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березня.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6.2. Організатор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ами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відбіркових регіональних турів Конкурсу є обласні та Київська міська організації Профспілки працівників освіти і науки України.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6.3. Конкурс проводиться за участі та сприяння місцевих державних адміністрацій, органів місцевого самоврядування, дитячих і молодіжних громадських організацій, благодійних фондів та інших</w:t>
      </w:r>
      <w:r w:rsidR="002D6B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(за їх згодою)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, що передбачає, зокрема, інформування через офіційні інтернет-ресурси та інші канали комунікацій потенційних учасників Конкурсу про умови та терміни проведення регіонального та фінального турів, адреси, куди надсилати малюнки, тощо.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6.4. У межах проведення Конкурсу на регіональному рівні творчі роботи надсилаються до обласних та міста Києва організацій Профспілки працівників освіти та науки України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до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15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березня.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6.5. Для оцінювання малюнків та визначення переможців відбіркових регіональних турів Конкурсу створюються регіональні журі.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До складу журі входять представники організаторів і залучаться представники підприємств та організацій культурно-мистецької сфери, громадських об’єднань, підприємств, установ і організацій, що сприяють соціальному становленню та розвитку дітей і молоді (за згодою).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6.6. Засідання регіонального журі оформлюють відповідними протоколами.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6.7. Регіональне журі визначає роботи, що посіли І, ІІ і ІІІ місця в кожній віковій групі,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не пізніше ніж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28 березня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поточного року.</w:t>
      </w:r>
    </w:p>
    <w:p w:rsidR="00307B6D" w:rsidRPr="001F4AD6" w:rsidRDefault="00792375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6.8. Переможці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призери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окремі учасники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відбіркових регіона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льних турів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нагороджуються</w:t>
      </w:r>
      <w:r w:rsidR="00AB2F23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>дипломами</w:t>
      </w:r>
      <w:r w:rsidR="0046106D" w:rsidRPr="00461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46106D"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ТОВ «Редакція журналу «Охорона праці»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нагородження можуть залучатися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>за їх згодою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організації та підприємства регіону.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6.9. Списки переможців та призерів оприлюднюють у ЗМІ, на офіційних сайтах організаторів.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6.10. Рекомендується провести виставки кращих робіт учасників Конкурсу, розмістити публікації про проведення Конкурсу та його переможців у регіональних ЗМІ, поширювати відповідну інформацію на офіційних сайтах організаторів.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6.11. Для участі у фінальному турі Конкурсу до 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>31 березня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поточного року роботи переможців і призерів відбіркових регіональних турів Конкурсу, що посіли І, ІІ і ІІІ місця у трьох вікових групах, разом із відповідними копіями протоколів журі організатори направляють на адресу 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ТОВ «Редакція журналу «Охорона праці».</w:t>
      </w:r>
    </w:p>
    <w:p w:rsidR="00CB76BB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Контактні телефони: </w:t>
      </w:r>
    </w:p>
    <w:p w:rsidR="00FB5ADD" w:rsidRDefault="00D63385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+38 </w:t>
      </w:r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044)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333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73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93, (050)</w:t>
      </w:r>
      <w:r w:rsidR="00EB2D1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441-51-37</w:t>
      </w:r>
    </w:p>
    <w:p w:rsidR="00307B6D" w:rsidRPr="001F4AD6" w:rsidRDefault="00FB5AD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Е</w:t>
      </w:r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-mail: </w:t>
      </w:r>
      <w:hyperlink r:id="rId6" w:history="1">
        <w:r w:rsidR="00307B6D" w:rsidRPr="001F4AD6">
          <w:rPr>
            <w:rFonts w:ascii="Times New Roman" w:eastAsia="Times New Roman" w:hAnsi="Times New Roman"/>
            <w:b/>
            <w:bCs/>
            <w:i/>
            <w:iCs/>
            <w:sz w:val="28"/>
            <w:szCs w:val="28"/>
            <w:lang w:val="uk-UA" w:eastAsia="ru-RU"/>
          </w:rPr>
          <w:t>mail@ohoronapraci.kiev.ua</w:t>
        </w:r>
      </w:hyperlink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07B6D" w:rsidRPr="007A439C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 Фінальний тур Конкурсу (ІІ етап)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7.1. Проведення фінального туру Конкурсу організовує ТОВ «Редакція журналу «Охорона праці» у період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 1 по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15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квітня.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7.2. Для визначення переможців фінального туру Конкурсу не пізніше ніж </w:t>
      </w:r>
      <w:r w:rsidR="00B04152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квітня проводиться засідання журі, склад якого формує та затверджує головний редактор ТОВ «Редакція журналу «Охорона праці».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7.3. До складу журі фінального туру Конкурсу входять представники організаторів, Міністерства освіти і науки України, експерти з охорони праці, художники, представники організацій роботодавців і профспілок, дитячих і молодіжних громадських організацій, ЗМІ, спонсори та переможці Конкурсу минулих років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(за згодою) тощо.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7.4. До участі у Конкурсі залучаються малюнки дітей із країн – членів ЄС, які надходять на адресу редакції безпосередньо від авторів. </w:t>
      </w:r>
      <w:r w:rsidR="002B75FA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Найк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ращі роботи обирають</w:t>
      </w:r>
      <w:r w:rsidR="00EB2D1E">
        <w:rPr>
          <w:rFonts w:ascii="Times New Roman" w:eastAsia="Times New Roman" w:hAnsi="Times New Roman"/>
          <w:sz w:val="28"/>
          <w:szCs w:val="28"/>
          <w:lang w:val="uk-UA" w:eastAsia="ru-RU"/>
        </w:rPr>
        <w:t>ся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засіданні журі фінального туру Конкурсу в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окремій міжнародній номінації.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7.5. Журі визначає роботи, що посіли І, ІІ і ІІІ місця у трьох вікових групах. Урочисте нагородження переможців та призерів фінального туру Конкурсу дипломами та цінними подарунками відбувається </w:t>
      </w:r>
      <w:r w:rsidR="008E6475">
        <w:rPr>
          <w:rFonts w:ascii="Times New Roman" w:eastAsia="Times New Roman" w:hAnsi="Times New Roman"/>
          <w:sz w:val="28"/>
          <w:szCs w:val="28"/>
          <w:lang w:val="uk-UA" w:eastAsia="ru-RU"/>
        </w:rPr>
        <w:t>під час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заходів з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відзначення Всесвітнього дня охорони праці.</w:t>
      </w:r>
    </w:p>
    <w:p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7.6. Про дату, час та місце нагородження переможців ТОВ «Редакція журналу «Охорона праці»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повідомляє в соцмережах, на офіційному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сайті редакції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(https://ohoronapraci.kiev.ua) та на сайтах співорганізаторів Конкурсу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з 20 по 25 квітня.</w:t>
      </w:r>
    </w:p>
    <w:p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7.7. Списки переможців і призерів оприлюднюються в медіа та на офіційних сайтах організаторів Конкурсу.</w:t>
      </w:r>
    </w:p>
    <w:p w:rsidR="00A21605" w:rsidRPr="008D779B" w:rsidRDefault="00307B6D" w:rsidP="00C66F74">
      <w:pPr>
        <w:shd w:val="clear" w:color="auto" w:fill="FFFFFF"/>
        <w:spacing w:after="0" w:line="240" w:lineRule="auto"/>
        <w:ind w:firstLine="709"/>
        <w:jc w:val="both"/>
        <w:rPr>
          <w:lang w:val="uk-UA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7.8. Фінальний тур Конкурсу проводить ТОВ «Редакція журналу «Охорона праці» за рахунок коштів спонсорів, коштів, отриманих від аукціонів дитячих малюнків, благодійників, чистого прибутку підприємства та інших джерел, не заборонених законодавством.</w:t>
      </w:r>
      <w:r w:rsidR="001511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A21605" w:rsidRPr="008D779B" w:rsidSect="008364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96A"/>
    <w:multiLevelType w:val="multilevel"/>
    <w:tmpl w:val="5E78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202C2"/>
    <w:multiLevelType w:val="multilevel"/>
    <w:tmpl w:val="E312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57AFD"/>
    <w:multiLevelType w:val="multilevel"/>
    <w:tmpl w:val="26EC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71CA6"/>
    <w:multiLevelType w:val="multilevel"/>
    <w:tmpl w:val="D8E2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1625D"/>
    <w:multiLevelType w:val="multilevel"/>
    <w:tmpl w:val="96C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7B6D"/>
    <w:rsid w:val="0005373A"/>
    <w:rsid w:val="000A06CB"/>
    <w:rsid w:val="001511C3"/>
    <w:rsid w:val="001A0088"/>
    <w:rsid w:val="001C40A4"/>
    <w:rsid w:val="001F4AD6"/>
    <w:rsid w:val="00213A75"/>
    <w:rsid w:val="002B75FA"/>
    <w:rsid w:val="002C0254"/>
    <w:rsid w:val="002D6BCD"/>
    <w:rsid w:val="00307B6D"/>
    <w:rsid w:val="003171C1"/>
    <w:rsid w:val="00361B9E"/>
    <w:rsid w:val="00391123"/>
    <w:rsid w:val="003934E7"/>
    <w:rsid w:val="0046106D"/>
    <w:rsid w:val="004C6654"/>
    <w:rsid w:val="004F180D"/>
    <w:rsid w:val="005759AF"/>
    <w:rsid w:val="00770EA0"/>
    <w:rsid w:val="00792375"/>
    <w:rsid w:val="007A439C"/>
    <w:rsid w:val="007C2F32"/>
    <w:rsid w:val="00836494"/>
    <w:rsid w:val="008D779B"/>
    <w:rsid w:val="008E6475"/>
    <w:rsid w:val="009B4958"/>
    <w:rsid w:val="009B5005"/>
    <w:rsid w:val="009D25DF"/>
    <w:rsid w:val="00A00C0A"/>
    <w:rsid w:val="00A104AA"/>
    <w:rsid w:val="00A21605"/>
    <w:rsid w:val="00A51ACF"/>
    <w:rsid w:val="00AB2F23"/>
    <w:rsid w:val="00B04152"/>
    <w:rsid w:val="00B20106"/>
    <w:rsid w:val="00C66F74"/>
    <w:rsid w:val="00CB76BB"/>
    <w:rsid w:val="00D33BAD"/>
    <w:rsid w:val="00D63385"/>
    <w:rsid w:val="00DA10E3"/>
    <w:rsid w:val="00DC46B9"/>
    <w:rsid w:val="00E36E2D"/>
    <w:rsid w:val="00E87D7F"/>
    <w:rsid w:val="00EB2D1E"/>
    <w:rsid w:val="00EE07DC"/>
    <w:rsid w:val="00F456FD"/>
    <w:rsid w:val="00F52E0D"/>
    <w:rsid w:val="00F974A2"/>
    <w:rsid w:val="00FB5ADD"/>
    <w:rsid w:val="00FD6E08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oronapraci.kie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5527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8661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http://ohoronapraci.kiev.ua/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lshevchuk</dc:creator>
  <cp:lastModifiedBy>Windows</cp:lastModifiedBy>
  <cp:revision>2</cp:revision>
  <cp:lastPrinted>2024-11-18T14:17:00Z</cp:lastPrinted>
  <dcterms:created xsi:type="dcterms:W3CDTF">2025-01-16T14:06:00Z</dcterms:created>
  <dcterms:modified xsi:type="dcterms:W3CDTF">2025-01-16T14:06:00Z</dcterms:modified>
</cp:coreProperties>
</file>